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环节成绩录入：培养方案-成绩录入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一、培养方案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6102985" cy="28301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362" cy="282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通过“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主控界面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培养方案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设置专业实践环节[按专业]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”找到“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设置专业实践环节[按专业]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”功能：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通过条件检索待设置环节培养方案年级、专业；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选择待设置培养方案专业；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通过条件检索到设置环节；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双击环节信息；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在图中“5”位置，选择课程类别以及开课学期，点击保存即可；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其他环节培养方案设置，依次重复上述操作即可。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二、开课计划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436235" cy="25120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244" cy="251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选择环节开课学年学期；点击“读取学期教学计划”功能，将培养方案中环节课程读取，并在之后安排实践环节功能中，保持本学年学期。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518785" cy="256032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051" cy="255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通过“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主控界面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开课计划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→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读取学期教学计划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”找到该功能。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通过年级、校区、院系等条件检索专业；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选择左边框未读取学期教学计划的年级/专业；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点击向右的箭头，将在培养方案中设置的环节读取到右边。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三、实践教学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518150" cy="256921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730" cy="25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1.设置实践教学任务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594350" cy="259207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33" cy="25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分承担单位按环节确定教师：通过条件检索出待设置环节；选中待设置指导教师的环节信息；勾选指导教师信息前面复选框（可勾选多个）；点击保存即可；其他环节设置指导教师，重复上述操作即可。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685155" cy="26104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9415" cy="260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设置成功效果如下：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685155" cy="25838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9415" cy="25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分班级按环节确定周次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通过年级、院系、专业条件检索出待确定周次的班级（勾选掉“限有环节周次未确定的班级”复选框后，显示已经确定周次的班级信息）；双击待确定周次班级信息；按实际周数填写周次；勾选“不校验周数”复选框后点击保存即可；其他班级周次确定，重复操作上述步骤。</w:t>
      </w:r>
      <w:r>
        <w:drawing>
          <wp:inline distT="0" distB="0" distL="0" distR="0">
            <wp:extent cx="5819775" cy="2667635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2291" cy="26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四、安排实践环节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将实习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毕业设计</w:t>
      </w:r>
      <w:r>
        <w:rPr>
          <w:rFonts w:hint="eastAsia" w:asciiTheme="minorEastAsia" w:hAnsiTheme="minorEastAsia"/>
          <w:sz w:val="24"/>
          <w:szCs w:val="24"/>
        </w:rPr>
        <w:t>（论文）、其他实践环节等进行安排。</w:t>
      </w:r>
    </w:p>
    <w:p>
      <w:pPr>
        <w:spacing w:line="360" w:lineRule="auto"/>
        <w:jc w:val="left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注：安排学生时，已取得该环节成绩的学生不要安排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5273040" cy="2698750"/>
            <wp:effectExtent l="0" t="0" r="3810" b="635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5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实习安排：按院（系）/部安排实习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通过年级、院系、专业、环节、班级等条件检索出该条件下待安排的学生；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勾选学生信息前面复选框；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选择组次、指导教师必填项；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点击向右的箭头即可；其他学生的实习安排重复以上步骤。</w:t>
      </w:r>
    </w:p>
    <w:p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694045" cy="2488565"/>
            <wp:effectExtent l="0" t="0" r="190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2617" cy="248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2.安排其他环节：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（1）按年级、院系、专业等条件，检索到该条件下未安排学生信息；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（2）选择指导教师；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（3）选择组次；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（4）勾选未安排学生前面复选框；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（5）点击向右箭头即可，其他学生重复操作上述步骤即可。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636895" cy="268732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4767" cy="269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3.安排毕业设计（论文）：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3.1教务员录入毕业设计题目，安排到学生； 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870575" cy="27666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5199" cy="27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教务员通过上图中功能进行毕业设计题目的录入</w:t>
      </w:r>
    </w:p>
    <w:p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422265" cy="2564765"/>
            <wp:effectExtent l="0" t="0" r="698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3638" cy="25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毕业设计安排：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通过毕业年届、院（系）/部、专业等字段进行检索出待安排的学生信息；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勾选待安排学生前面复选框；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选择设计题目（上一步录入的题目在此选择）；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选择指导教师（选择正确，可设置为成绩录入教师）；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选择完成地点；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点击向右的箭头即可，其他学生的安排重复上述步骤。</w:t>
      </w:r>
    </w:p>
    <w:p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3.2教务员可任意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选择一个题目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，由录入成绩的指导教师进行修改毕业设计题目后提交成绩。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549900" cy="2646045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8495" cy="265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毕业设计安排：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（1）通过毕业年届、院（系）/部、专业等字段进行检索出待安排的学生信息；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勾选待安排学生前面复选框；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可选择</w:t>
      </w:r>
      <w:r>
        <w:rPr>
          <w:rFonts w:hint="eastAsia" w:asciiTheme="minorEastAsia" w:hAnsiTheme="minorEastAsia"/>
          <w:sz w:val="24"/>
          <w:szCs w:val="24"/>
        </w:rPr>
        <w:t>任意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题目</w:t>
      </w:r>
      <w:r>
        <w:rPr>
          <w:rFonts w:hint="eastAsia" w:asciiTheme="minorEastAsia" w:hAnsiTheme="minorEastAsia"/>
          <w:sz w:val="24"/>
          <w:szCs w:val="24"/>
        </w:rPr>
        <w:t>，后续由指导教师再进行毕业设计题目的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修改、录入</w:t>
      </w:r>
      <w:r>
        <w:rPr>
          <w:rFonts w:hint="eastAsia" w:asciiTheme="minorEastAsia" w:hAnsiTheme="minorEastAsia"/>
          <w:sz w:val="24"/>
          <w:szCs w:val="24"/>
        </w:rPr>
        <w:t>与提交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也可以直接安排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任课教师录入时可复制粘贴。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选择指导教师（选择正确，可设置为成绩录入教师）；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选择完成地点；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点击向右的箭头即可，其他学生的安排重复上述步骤。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环节成绩录入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环节成绩录入有以下两种方式进行：教务员录入和指导教师录入，需要操作的步骤分别如下：</w:t>
      </w:r>
    </w:p>
    <w:p>
      <w:pPr>
        <w:pStyle w:val="7"/>
        <w:numPr>
          <w:ilvl w:val="0"/>
          <w:numId w:val="8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院系教务员进行录入，按照以下步骤操作“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设置环节→成绩表现形式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”、“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设置毕业设计(论文)→综合成绩构成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”、“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分行政班级按环节录入成绩②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”、“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分毕业年届按专业录入毕业设计(论文)成绩⑧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”：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640070" cy="26473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7413" cy="26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设置环节→成绩表现形式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9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通过承担单位、环节检索待设置成绩表现形式的环节；</w:t>
      </w:r>
    </w:p>
    <w:p>
      <w:pPr>
        <w:pStyle w:val="7"/>
        <w:numPr>
          <w:ilvl w:val="0"/>
          <w:numId w:val="9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选择待设置环节前面复选框；</w:t>
      </w:r>
    </w:p>
    <w:p>
      <w:pPr>
        <w:pStyle w:val="7"/>
        <w:numPr>
          <w:ilvl w:val="0"/>
          <w:numId w:val="9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选择化解成绩表现形式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pStyle w:val="7"/>
        <w:numPr>
          <w:ilvl w:val="0"/>
          <w:numId w:val="9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点击向下的箭头即可完成设置，其他环节重复以上操作。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279390" cy="25063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435" cy="25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设置毕业设计(论文)→综合成绩构成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10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通过承担单位、毕业设计（论文）、专业等字段检索待设置的毕业设计（论文）成绩构成；</w:t>
      </w:r>
    </w:p>
    <w:p>
      <w:pPr>
        <w:pStyle w:val="7"/>
        <w:numPr>
          <w:ilvl w:val="0"/>
          <w:numId w:val="10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勾选未设置数据前面的复选框；</w:t>
      </w:r>
    </w:p>
    <w:p>
      <w:pPr>
        <w:pStyle w:val="7"/>
        <w:numPr>
          <w:ilvl w:val="0"/>
          <w:numId w:val="10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选择该环节的成绩构成；</w:t>
      </w:r>
    </w:p>
    <w:p>
      <w:pPr>
        <w:pStyle w:val="7"/>
        <w:numPr>
          <w:ilvl w:val="0"/>
          <w:numId w:val="10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点击向下的按即可完成设置，其他数据重复上述步骤即可。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400675" cy="2552065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66" cy="25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分行政班级按环节录入成绩②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11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通过年级、院（系）/部、专业、班级、环节字段检索待录入成绩的学生信息；</w:t>
      </w:r>
    </w:p>
    <w:p>
      <w:pPr>
        <w:pStyle w:val="7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依次录入学生信息，并根据实际情况进行备注后点击保存即可。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351145" cy="2546350"/>
            <wp:effectExtent l="0" t="0" r="190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63022" cy="255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分毕业年届按专业录入毕业设计(论文)成绩⑧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1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通过毕业年届、院（系）/部、专业、行政班级、环节检索待录入毕业设计题目、成绩的学生信息；</w:t>
      </w:r>
    </w:p>
    <w:p>
      <w:pPr>
        <w:pStyle w:val="7"/>
        <w:numPr>
          <w:ilvl w:val="0"/>
          <w:numId w:val="1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依次录入题目，成绩，点击保存即可。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pStyle w:val="7"/>
        <w:numPr>
          <w:ilvl w:val="0"/>
          <w:numId w:val="8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环节成绩由指导教师录入，需要操作以下步骤：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430520" cy="256095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8201" cy="256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设置环节→成绩表现形式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13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通过承担单位、环节检索待设置成绩表现形式的环节；</w:t>
      </w:r>
    </w:p>
    <w:p>
      <w:pPr>
        <w:pStyle w:val="7"/>
        <w:numPr>
          <w:ilvl w:val="0"/>
          <w:numId w:val="13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选择待设置环节前面复选框；</w:t>
      </w:r>
    </w:p>
    <w:p>
      <w:pPr>
        <w:pStyle w:val="7"/>
        <w:numPr>
          <w:ilvl w:val="0"/>
          <w:numId w:val="13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选择化解成绩表现形式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pStyle w:val="7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点击向下的箭头即可完成设置，其他环节重复以上操作。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279390" cy="250634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435" cy="25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设置毕业设计(论文)→综合成绩构成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7"/>
        <w:numPr>
          <w:ilvl w:val="0"/>
          <w:numId w:val="14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通过承担单位、毕业设计（论文）、专业等字段检索待设置的毕业设计（论文）成绩构成；</w:t>
      </w:r>
    </w:p>
    <w:p>
      <w:pPr>
        <w:pStyle w:val="7"/>
        <w:numPr>
          <w:ilvl w:val="0"/>
          <w:numId w:val="14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勾选未设置数据前面的复选框；</w:t>
      </w:r>
    </w:p>
    <w:p>
      <w:pPr>
        <w:pStyle w:val="7"/>
        <w:numPr>
          <w:ilvl w:val="0"/>
          <w:numId w:val="14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选择该环节的成绩构成；</w:t>
      </w:r>
    </w:p>
    <w:p>
      <w:pPr>
        <w:pStyle w:val="7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点击向下的按即可完成设置，其他数据重复上述步骤即可。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486400" cy="2583180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3999" cy="25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设置成绩录入人：</w:t>
      </w:r>
    </w:p>
    <w:p>
      <w:pPr>
        <w:pStyle w:val="7"/>
        <w:numPr>
          <w:ilvl w:val="0"/>
          <w:numId w:val="15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选择指导教师为成绩录入人；</w:t>
      </w:r>
    </w:p>
    <w:p>
      <w:pPr>
        <w:pStyle w:val="7"/>
        <w:numPr>
          <w:ilvl w:val="0"/>
          <w:numId w:val="15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双击待设置院系；</w:t>
      </w:r>
    </w:p>
    <w:p>
      <w:pPr>
        <w:pStyle w:val="7"/>
        <w:numPr>
          <w:ilvl w:val="0"/>
          <w:numId w:val="15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勾选未设置成绩录入人的信息；</w:t>
      </w:r>
    </w:p>
    <w:p>
      <w:pPr>
        <w:pStyle w:val="7"/>
        <w:numPr>
          <w:ilvl w:val="0"/>
          <w:numId w:val="15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选择指导教师为成绩录入人；</w:t>
      </w:r>
    </w:p>
    <w:p>
      <w:pPr>
        <w:pStyle w:val="7"/>
        <w:numPr>
          <w:ilvl w:val="0"/>
          <w:numId w:val="15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点击向下箭头即可完成设置，其他环节成绩录入人设置重复上述步骤即可；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注1：自动设置，双击待设置成绩录入人的院系，直接点击自动设置按钮，点击确定，即可将指导教师设置为成绩录入人。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551170" cy="261366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9013" cy="26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设置毕业设计成绩录入人：</w:t>
      </w:r>
    </w:p>
    <w:p>
      <w:pPr>
        <w:pStyle w:val="7"/>
        <w:numPr>
          <w:ilvl w:val="0"/>
          <w:numId w:val="16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选择指导教师为成绩录入人；</w:t>
      </w:r>
    </w:p>
    <w:p>
      <w:pPr>
        <w:pStyle w:val="7"/>
        <w:numPr>
          <w:ilvl w:val="0"/>
          <w:numId w:val="16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双击待设置院系；</w:t>
      </w:r>
    </w:p>
    <w:p>
      <w:pPr>
        <w:pStyle w:val="7"/>
        <w:numPr>
          <w:ilvl w:val="0"/>
          <w:numId w:val="16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勾选未设置成绩录入人的信息；</w:t>
      </w:r>
    </w:p>
    <w:p>
      <w:pPr>
        <w:pStyle w:val="7"/>
        <w:numPr>
          <w:ilvl w:val="0"/>
          <w:numId w:val="16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选择指导教师为成绩录入人；</w:t>
      </w:r>
    </w:p>
    <w:p>
      <w:pPr>
        <w:pStyle w:val="7"/>
        <w:numPr>
          <w:ilvl w:val="0"/>
          <w:numId w:val="16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点击向下箭头即可完成设置，其他毕业论文成绩录入人设置重复上述步骤即可；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注1：自动设置，双击待设置成绩录入人的院系，直接点击自动设置按钮，点击确定，即可将指导教师设置为成绩录入人。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5572125" cy="26879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71729" cy="268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设置环节成绩录入时间区段：</w:t>
      </w:r>
    </w:p>
    <w:p>
      <w:pPr>
        <w:pStyle w:val="7"/>
        <w:numPr>
          <w:ilvl w:val="0"/>
          <w:numId w:val="17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通过“未安排考试时间”、承担单位、理论课程、实践环节进行检索，检索出待设置成绩录入时间的课程/环节；</w:t>
      </w:r>
    </w:p>
    <w:p>
      <w:pPr>
        <w:pStyle w:val="7"/>
        <w:numPr>
          <w:ilvl w:val="0"/>
          <w:numId w:val="17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选择需要设置成绩录入时间的课程/环节信息前的复选框；</w:t>
      </w:r>
    </w:p>
    <w:p>
      <w:pPr>
        <w:pStyle w:val="7"/>
        <w:numPr>
          <w:ilvl w:val="0"/>
          <w:numId w:val="17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选择成绩录入的起始时间和结束时间；</w:t>
      </w:r>
    </w:p>
    <w:p>
      <w:pPr>
        <w:pStyle w:val="7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点击设置按钮，点击保存即可。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3C1"/>
    <w:multiLevelType w:val="multilevel"/>
    <w:tmpl w:val="086D63C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B451F1"/>
    <w:multiLevelType w:val="multilevel"/>
    <w:tmpl w:val="0DB451F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BD654F"/>
    <w:multiLevelType w:val="multilevel"/>
    <w:tmpl w:val="13BD654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5E2682"/>
    <w:multiLevelType w:val="multilevel"/>
    <w:tmpl w:val="175E268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02F28"/>
    <w:multiLevelType w:val="multilevel"/>
    <w:tmpl w:val="18202F2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F2187B"/>
    <w:multiLevelType w:val="multilevel"/>
    <w:tmpl w:val="1CF2187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573312"/>
    <w:multiLevelType w:val="multilevel"/>
    <w:tmpl w:val="1E57331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A05AB0"/>
    <w:multiLevelType w:val="multilevel"/>
    <w:tmpl w:val="27A05AB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AE1657"/>
    <w:multiLevelType w:val="multilevel"/>
    <w:tmpl w:val="2AAE165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3F6CA2"/>
    <w:multiLevelType w:val="multilevel"/>
    <w:tmpl w:val="313F6CA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592148"/>
    <w:multiLevelType w:val="multilevel"/>
    <w:tmpl w:val="3359214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2C6B13"/>
    <w:multiLevelType w:val="multilevel"/>
    <w:tmpl w:val="492C6B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776158"/>
    <w:multiLevelType w:val="multilevel"/>
    <w:tmpl w:val="5D77615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89475E"/>
    <w:multiLevelType w:val="multilevel"/>
    <w:tmpl w:val="5F89475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33791E"/>
    <w:multiLevelType w:val="multilevel"/>
    <w:tmpl w:val="6233791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5075E2"/>
    <w:multiLevelType w:val="multilevel"/>
    <w:tmpl w:val="655075E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E917C4"/>
    <w:multiLevelType w:val="multilevel"/>
    <w:tmpl w:val="7AE917C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C6"/>
    <w:rsid w:val="000332BF"/>
    <w:rsid w:val="00202186"/>
    <w:rsid w:val="002100F0"/>
    <w:rsid w:val="00213EA0"/>
    <w:rsid w:val="00215256"/>
    <w:rsid w:val="00217FA8"/>
    <w:rsid w:val="00280090"/>
    <w:rsid w:val="002A73CA"/>
    <w:rsid w:val="002F2C03"/>
    <w:rsid w:val="00352726"/>
    <w:rsid w:val="003753FB"/>
    <w:rsid w:val="00430F99"/>
    <w:rsid w:val="00445E2A"/>
    <w:rsid w:val="004A2B15"/>
    <w:rsid w:val="004C432D"/>
    <w:rsid w:val="005A5022"/>
    <w:rsid w:val="005B54B3"/>
    <w:rsid w:val="005F1D3D"/>
    <w:rsid w:val="00631B88"/>
    <w:rsid w:val="007230BB"/>
    <w:rsid w:val="007C43D0"/>
    <w:rsid w:val="0083671C"/>
    <w:rsid w:val="008857C6"/>
    <w:rsid w:val="00890519"/>
    <w:rsid w:val="00905F70"/>
    <w:rsid w:val="0095474E"/>
    <w:rsid w:val="009776F7"/>
    <w:rsid w:val="0098367A"/>
    <w:rsid w:val="00A00C53"/>
    <w:rsid w:val="00A5147B"/>
    <w:rsid w:val="00A54539"/>
    <w:rsid w:val="00A55B1E"/>
    <w:rsid w:val="00AC1E84"/>
    <w:rsid w:val="00AE675F"/>
    <w:rsid w:val="00B16E7D"/>
    <w:rsid w:val="00B16F68"/>
    <w:rsid w:val="00B30C7A"/>
    <w:rsid w:val="00B4390B"/>
    <w:rsid w:val="00BE6B56"/>
    <w:rsid w:val="00BF21AA"/>
    <w:rsid w:val="00C51955"/>
    <w:rsid w:val="00C65F6F"/>
    <w:rsid w:val="00CA6B7C"/>
    <w:rsid w:val="00D12677"/>
    <w:rsid w:val="00D65B22"/>
    <w:rsid w:val="00DD64C2"/>
    <w:rsid w:val="00E43B56"/>
    <w:rsid w:val="00E934BF"/>
    <w:rsid w:val="00EA53D9"/>
    <w:rsid w:val="00EB6BFD"/>
    <w:rsid w:val="00F2072B"/>
    <w:rsid w:val="00F93C1A"/>
    <w:rsid w:val="00F95B57"/>
    <w:rsid w:val="00FD1B2A"/>
    <w:rsid w:val="00FE4E26"/>
    <w:rsid w:val="169B0761"/>
    <w:rsid w:val="1AAF29A6"/>
    <w:rsid w:val="1EF4234A"/>
    <w:rsid w:val="20AA1412"/>
    <w:rsid w:val="265E4348"/>
    <w:rsid w:val="4D632506"/>
    <w:rsid w:val="54F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rFonts w:hint="eastAsia" w:ascii="宋体" w:hAnsi="宋体" w:eastAsia="宋体"/>
      <w:color w:val="000000"/>
      <w:sz w:val="18"/>
      <w:szCs w:val="18"/>
      <w:u w:val="none"/>
      <w:shd w:val="clear" w:color="auto" w:fill="FFFFFF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472</Words>
  <Characters>2693</Characters>
  <Lines>22</Lines>
  <Paragraphs>6</Paragraphs>
  <TotalTime>386</TotalTime>
  <ScaleCrop>false</ScaleCrop>
  <LinksUpToDate>false</LinksUpToDate>
  <CharactersWithSpaces>3159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2020-04-27T03:07:00Z</dcterms:created>
  <dc:creator>jiang</dc:creator>
  <cp:lastModifiedBy>Jiang</cp:lastModifiedBy>
  <dcterms:modified xsi:type="dcterms:W3CDTF">2022-11-07T03:03:58Z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